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400"/>
      </w:pPr>
    </w:p>
    <w:p>
      <w:pPr>
        <w:jc w:val="center"/>
      </w:pPr>
      <w:r>
        <w:rPr>
          <w:rFonts w:ascii="Segoe UI Light" w:cs="Segoe UI Light" w:eastAsia="Segoe UI Light" w:hAnsi="Segoe UI Light"/>
          <w:color w:val="0078D4"/>
          <w:sz w:val="64"/>
          <w:szCs w:val="64"/>
        </w:rPr>
        <w:t xml:space="preserve">T-SQL PERFORMANCE</w:t>
      </w:r>
    </w:p>
    <w:p>
      <w:pPr>
        <w:spacing w:after="200"/>
        <w:jc w:val="center"/>
      </w:pPr>
      <w:r>
        <w:rPr>
          <w:rFonts w:ascii="Segoe UI" w:cs="Segoe UI" w:eastAsia="Segoe UI" w:hAnsi="Segoe UI"/>
          <w:b/>
          <w:bCs/>
          <w:color w:val="323130"/>
          <w:sz w:val="52"/>
          <w:szCs w:val="52"/>
        </w:rPr>
        <w:t xml:space="preserve">OPTIMIZATION GUIDE</w:t>
      </w:r>
    </w:p>
    <w:p>
      <w:pPr>
        <w:spacing w:before="400"/>
      </w:pPr>
    </w:p>
    <w:p>
      <w:pPr>
        <w:jc w:val="center"/>
      </w:pPr>
      <w:r>
        <w:rPr>
          <w:rFonts w:ascii="Segoe UI" w:cs="Segoe UI" w:eastAsia="Segoe UI" w:hAnsi="Segoe UI"/>
          <w:color w:val="605E5C"/>
          <w:sz w:val="24"/>
          <w:szCs w:val="24"/>
        </w:rPr>
        <w:t xml:space="preserve">Query Tuning • Statistics • Execution Plans • Best Practices</w:t>
      </w:r>
    </w:p>
    <w:p>
      <w:pPr>
        <w:spacing w:before="2400"/>
      </w:pPr>
    </w:p>
    <w:p>
      <w:pPr>
        <w:jc w:val="center"/>
      </w:pPr>
      <w:r>
        <w:rPr>
          <w:rFonts w:ascii="Segoe UI" w:cs="Segoe UI" w:eastAsia="Segoe UI" w:hAnsi="Segoe UI"/>
          <w:color w:val="605E5C"/>
          <w:sz w:val="22"/>
          <w:szCs w:val="22"/>
        </w:rPr>
        <w:t xml:space="preserve">Version 1.0  |  January 2026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Table of 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1. Performance Fundamentals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Query performance in Fabric Warehouse depends on efficient query design, proper statistics, and understanding the distributed query engine. This guide covers optimization techniques for T-SQL workloads.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1.1 Query Processing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Parser: Validates SQL syntax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Optimizer: Generates execution plan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Statistics: Provides cardinality estimates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Executor: Runs the chosen plan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Result Cache: Returns cached results when available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1.2 Performance Factors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4000"/>
        <w:gridCol w:w="2860"/>
      </w:tblGrid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Factor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Impact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Control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Data Volume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More data = longer scans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Partitioning, filtering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Query Complexity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Joins, aggregations add overhead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Query design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Statistics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Poor estimates = bad plans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Update statistics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Concurrency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Resource contention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Workload management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Data Types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Implicit conversions cost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Match types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2. Query Design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Write efficient queries by following these design patterns.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2.1 Select Only Needed Columns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-- Bad: Select all columns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SELECT * FROM fact_claims;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-- Good: Select specific columns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SELECT claim_id, member_id, paid_amount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FROM fact_claims;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2.2 Filter Early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-- Bad: Filter after join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SELECT f.*, d.member_name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FROM fact_claims f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JOIN dim_member d ON f.sk_member_id = d.sk_member_id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WHERE f.service_date &gt;= '2024-01-01';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-- Better: Use CTE to filter first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WITH filtered_claims AS (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SELECT * FROM fact_claims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WHERE service_date &gt;= '2024-01-01'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SELECT f.*, d.member_name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FROM filtered_claims f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JOIN dim_member d ON f.sk_member_id = d.sk_member_id;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2.3 Avoid Functions on Columns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-- Bad: Function prevents index use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SELECT * FROM fact_claims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WHERE YEAR(service_date) = 2024;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-- Good: Use range comparison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SELECT * FROM fact_claims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WHERE service_date &gt;= '2024-01-01'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AND service_date &lt; '2025-01-01';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2.4 Use EXISTS vs IN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-- Less efficient for large lists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SELECT * FROM dim_member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WHERE member_id IN (SELECT member_id FROM active_members);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-- More efficient with EXISTS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SELECT * FROM dim_member d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WHERE EXISTS (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SELECT 1 FROM active_members a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WHERE a.member_id = d.member_id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);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3. Join Optimization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3.1 Join Order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Start with the smallest table when possible to reduce intermediate results.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-- Place smaller table first when using LEFT JOIN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SELECT d.member_name, COUNT(*) as claim_count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FROM dim_member d  -- Smaller dimension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LEFT JOIN fact_claims f ON d.sk_member_id = f.sk_member_id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GROUP BY d.member_name;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3.2 Join Predicates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-- Bad: Non-equality predicate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SELECT * FROM table1 t1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JOIN table2 t2 ON t1.id &gt;= t2.start_id AND t1.id &lt; t2.end_id;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-- Good: Equality predicate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SELECT * FROM table1 t1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JOIN table2 t2 ON t1.id = t2.id;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3.3 Avoid Cartesian Products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-- Bad: Missing join condition creates Cartesian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SELECT * FROM table1, table2;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-- Good: Explicit join condition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SELECT * FROM table1 t1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INNER JOIN table2 t2 ON t1.key = t2.key;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3.4 Join Type Selection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4500"/>
        <w:gridCol w:w="2860"/>
      </w:tblGrid>
      <w:tr>
        <w:tc>
          <w:tcPr>
            <w:tcW w:type="dxa" w:w="2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Join Type</w:t>
            </w:r>
          </w:p>
        </w:tc>
        <w:tc>
          <w:tcPr>
            <w:tcW w:type="dxa" w:w="4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Use When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Performance</w:t>
            </w:r>
          </w:p>
        </w:tc>
      </w:tr>
      <w:tr>
        <w:tc>
          <w:tcPr>
            <w:tcW w:type="dxa" w:w="2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INNER</w:t>
            </w:r>
          </w:p>
        </w:tc>
        <w:tc>
          <w:tcPr>
            <w:tcW w:type="dxa" w:w="4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Only matching rows needed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Generally fastest</w:t>
            </w:r>
          </w:p>
        </w:tc>
      </w:tr>
      <w:tr>
        <w:tc>
          <w:tcPr>
            <w:tcW w:type="dxa" w:w="2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LEFT</w:t>
            </w:r>
          </w:p>
        </w:tc>
        <w:tc>
          <w:tcPr>
            <w:tcW w:type="dxa" w:w="4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All rows from left, matching from right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Good</w:t>
            </w:r>
          </w:p>
        </w:tc>
      </w:tr>
      <w:tr>
        <w:tc>
          <w:tcPr>
            <w:tcW w:type="dxa" w:w="2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FULL OUTER</w:t>
            </w:r>
          </w:p>
        </w:tc>
        <w:tc>
          <w:tcPr>
            <w:tcW w:type="dxa" w:w="4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All rows from both tables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Most expensive</w:t>
            </w:r>
          </w:p>
        </w:tc>
      </w:tr>
      <w:tr>
        <w:tc>
          <w:tcPr>
            <w:tcW w:type="dxa" w:w="2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CROSS</w:t>
            </w:r>
          </w:p>
        </w:tc>
        <w:tc>
          <w:tcPr>
            <w:tcW w:type="dxa" w:w="4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Cartesian product (rare)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Avoid if possible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4. Aggregation Optimization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4.1 Pre-Aggregate in Subqueries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-- Bad: Aggregate after large join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SELECT d.region, SUM(f.paid_amount)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FROM fact_claims f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JOIN dim_member d ON f.sk_member_id = d.sk_member_id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GROUP BY d.region;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-- Better: Pre-aggregate before join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WITH claim_totals AS (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SELECT sk_member_id, SUM(paid_amount) as total_paid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FROM fact_claims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GROUP BY sk_member_id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SELECT d.region, SUM(c.total_paid)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FROM claim_totals c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JOIN dim_member d ON c.sk_member_id = d.sk_member_id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GROUP BY d.region;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4.2 Use Appropriate Aggregations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-- COUNT(*) vs COUNT(column)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COUNT(*)              -- Counts all rows (fastest)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COUNT(column_name)    -- Counts non-null values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COUNT(DISTINCT col)   -- Counts unique values (expensive)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-- Avoid DISTINCT in aggregates when possible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-- Bad: Expensive distinct count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SELECT COUNT(DISTINCT member_id) FROM fact_claims;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-- Better: Use APPROX_COUNT_DISTINCT for estimates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SELECT APPROX_COUNT_DISTINCT(member_id) FROM fact_claims;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4.3 HAVING vs WHERE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-- Use WHERE to filter before aggregation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SELECT member_id, SUM(paid_amount) as total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FROM fact_claims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WHERE service_date &gt;= '2024-01-01'  -- Filter first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GROUP BY member_id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HAVING SUM(paid_amount) &gt; 10000;   -- Filter aggregates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5. Statistics Management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Statistics help the optimizer estimate row counts and choose efficient plans.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5.1 Automatic Statistics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Fabric Warehouse automatically creates and updates statistics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Statistics created on first query involving column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Updates triggered by data changes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May need manual refresh for optimal performance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5.2 Manual Statistics Update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-- Update statistics for specific table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UPDATE STATISTICS schema_name.table_name;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-- Update statistics for specific column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UPDATE STATISTICS schema_name.table_name (column_name);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-- Update with full scan for accuracy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UPDATE STATISTICS schema_name.table_name WITH FULLSCAN;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5.3 When to Update Statistics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After bulk data loads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After significant data changes (&gt;20%)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When query performance degrades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As part of scheduled maintenance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5.4 View Statistics Information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-- View statistics for a table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DBCC SHOW_STATISTICS ('schema_name.table_name', 'statistics_name');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-- View all statistics on a table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SELECT * FROM sys.stats WHERE object_id = OBJECT_ID('schema_name.table_name');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6. Result Caching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Fabric Warehouse caches query results to accelerate repeated queries.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6.1 How Caching Works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First execution: Query runs and result is cached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Subsequent executions: Return cached result instantly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Cache invalidation: When underlying data changes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Cache scope: Per-user and per-query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6.2 Cache-Friendly Queries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-- Queries that benefit from caching: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-- 1. Repeated dashboard queries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-- 2. Reference data lookups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-- 3. Aggregations on stable data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-- Cache-unfriendly patterns: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-- 1. Queries with GETDATE() or other non-deterministic functions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-- 2. Queries on frequently changing data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-- 3. Ad-hoc queries with varying parameters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6.3 Cache Considerations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Cache uses memory resources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Large result sets may not be cached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Cache TTL depends on data freshness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Monitor cache hit rates for optimization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7. Common Anti-Patterns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7.1 Anti-Pattern: SELECT *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-- Bad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SELECT * FROM large_table;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-- Good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SELECT col1, col2, col3 FROM large_table;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Problem: Transfers unnecessary data, increases I/O and network cost.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7.2 Anti-Pattern: Implicit Conversions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-- Bad: String compared to integer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SELECT * FROM orders WHERE order_id = '12345';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-- (order_id is INT)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-- Good: Match data types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SELECT * FROM orders WHERE order_id = 12345;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Problem: Implicit conversions prevent optimal plan selection.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7.3 Anti-Pattern: OR in WHERE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-- Can be inefficient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SELECT * FROM orders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WHERE customer_id = 100 OR region = 'West';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-- Consider UNION for better performance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SELECT * FROM orders WHERE customer_id = 100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UNION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SELECT * FROM orders WHERE region = 'West';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7.4 Anti-Pattern: Correlated Subqueries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-- Bad: Subquery runs for each row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SELECT o.*, 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(SELECT MAX(order_date) FROM orders o2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WHERE o2.customer_id = o.customer_id) as last_order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FROM orders o;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-- Good: Use window function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SELECT o.*,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MAX(order_date) OVER (PARTITION BY customer_id) as last_order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FROM orders o;</w:t>
      </w:r>
    </w:p>
    <w:p>
      <w:pPr>
        <w:spacing w:after="200"/>
      </w:pP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Appendix: Document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Document Title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T-SQL Performance Optimization Guide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Version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Last Updated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January 2026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78D4" w:sz="6"/>
      </w:pBdr>
      <w:spacing w:before="100"/>
      <w:jc w:val="center"/>
    </w:pPr>
    <w:r>
      <w:rPr>
        <w:rFonts w:ascii="Segoe UI" w:cs="Segoe UI" w:eastAsia="Segoe UI" w:hAnsi="Segoe UI"/>
        <w:color w:val="605E5C"/>
        <w:sz w:val="18"/>
        <w:szCs w:val="18"/>
      </w:rPr>
      <w:t xml:space="preserve">Page </w:t>
    </w:r>
    <w:r>
      <w:rPr>
        <w:rFonts w:ascii="Segoe UI" w:cs="Segoe UI" w:eastAsia="Segoe UI" w:hAnsi="Segoe UI"/>
        <w:color w:val="605E5C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Segoe UI" w:cs="Segoe UI" w:eastAsia="Segoe UI" w:hAnsi="Segoe UI"/>
        <w:color w:val="605E5C"/>
        <w:sz w:val="18"/>
        <w:szCs w:val="18"/>
      </w:rPr>
      <w:t xml:space="preserve"> of </w:t>
    </w:r>
    <w:r>
      <w:rPr>
        <w:rFonts w:ascii="Segoe UI" w:cs="Segoe UI" w:eastAsia="Segoe UI" w:hAnsi="Segoe UI"/>
        <w:color w:val="605E5C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Segoe UI" w:cs="Segoe UI" w:eastAsia="Segoe UI" w:hAnsi="Segoe UI"/>
        <w:color w:val="605E5C"/>
        <w:sz w:val="18"/>
        <w:szCs w:val="18"/>
      </w:rPr>
      <w:t xml:space="preserve">T-SQL Performance Optimization  |  </w:t>
    </w:r>
    <w:r>
      <w:rPr>
        <w:rFonts w:ascii="Segoe UI" w:cs="Segoe UI" w:eastAsia="Segoe UI" w:hAnsi="Segoe UI"/>
        <w:b/>
        <w:bCs/>
        <w:color w:val="F25022"/>
        <w:sz w:val="18"/>
        <w:szCs w:val="18"/>
      </w:rPr>
      <w:t xml:space="preserve">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Segoe UI" w:cs="Segoe UI" w:eastAsia="Segoe UI" w:hAnsi="Segoe UI"/>
      <w:b/>
      <w:bCs/>
      <w:color w:val="0078D4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Segoe UI" w:cs="Segoe UI" w:eastAsia="Segoe UI" w:hAnsi="Segoe UI"/>
      <w:b/>
      <w:bCs/>
      <w:color w:val="106EBE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40" w:after="120"/>
      <w:outlineLvl w:val="2"/>
    </w:pPr>
    <w:rPr>
      <w:rFonts w:ascii="Segoe UI" w:cs="Segoe UI" w:eastAsia="Segoe UI" w:hAnsi="Segoe UI"/>
      <w:b/>
      <w:bCs/>
      <w:color w:val="32313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2026-01-09T03:53:29.584Z</dcterms:created>
  <dcterms:modified xsi:type="dcterms:W3CDTF">2026-01-09T03:53:29.585Z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